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FB" w:rsidRDefault="00055DFB">
      <w:pPr>
        <w:spacing w:before="100" w:after="0" w:line="240" w:lineRule="auto"/>
        <w:rPr>
          <w:rFonts w:ascii="TimesNewRomanPS-BoldMT" w:eastAsia="TimesNewRomanPS-BoldMT" w:hAnsi="TimesNewRomanPS-BoldMT" w:cs="TimesNewRomanPS-BoldMT"/>
          <w:b/>
          <w:i/>
          <w:sz w:val="24"/>
        </w:rPr>
      </w:pPr>
    </w:p>
    <w:p w:rsidR="00055DFB" w:rsidRDefault="00C53BD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Warszawa, dnia …………………………….</w:t>
      </w:r>
    </w:p>
    <w:p w:rsidR="00055DFB" w:rsidRDefault="00C53BD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Komornik Sądowy</w:t>
      </w:r>
    </w:p>
    <w:p w:rsidR="00055DFB" w:rsidRDefault="00C53BD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przy Sądzie Rejonowym dla Warszawy-Śródmieścia w Warszawie</w:t>
      </w:r>
    </w:p>
    <w:p w:rsidR="00055DFB" w:rsidRDefault="00C53BD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Ewa Młyńska</w:t>
      </w:r>
    </w:p>
    <w:p w:rsidR="00C53BD7" w:rsidRDefault="00C53BD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Kancelaria nr XI</w:t>
      </w:r>
    </w:p>
    <w:p w:rsidR="00055DFB" w:rsidRDefault="00C53BD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ul. Dzika 15/11</w:t>
      </w:r>
    </w:p>
    <w:p w:rsidR="00055DFB" w:rsidRDefault="00C53BD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00-172 Warszawa</w:t>
      </w:r>
    </w:p>
    <w:p w:rsidR="00055DFB" w:rsidRDefault="00055DFB">
      <w:pPr>
        <w:widowControl w:val="0"/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4"/>
        </w:rPr>
      </w:pPr>
    </w:p>
    <w:p w:rsidR="00055DFB" w:rsidRDefault="00C53BD7">
      <w:pPr>
        <w:widowControl w:val="0"/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 xml:space="preserve">ZLECENIE POSZUKIWANIA MAJĄTKU W SPRAWIE </w:t>
      </w:r>
    </w:p>
    <w:p w:rsidR="00055DFB" w:rsidRDefault="00055DFB">
      <w:pPr>
        <w:widowControl w:val="0"/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4"/>
        </w:rPr>
      </w:pPr>
    </w:p>
    <w:p w:rsidR="00055DFB" w:rsidRDefault="00C53BD7">
      <w:pPr>
        <w:widowControl w:val="0"/>
        <w:suppressAutoHyphens/>
        <w:spacing w:after="0" w:line="240" w:lineRule="auto"/>
        <w:jc w:val="center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4"/>
        </w:rPr>
        <w:t xml:space="preserve"> ….....................</w:t>
      </w:r>
    </w:p>
    <w:p w:rsidR="00055DFB" w:rsidRDefault="00055DF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55DFB" w:rsidRDefault="00C53BD7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Wierzyciel(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055DFB" w:rsidRDefault="00C53BD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nazwisko/Nazwa:</w:t>
      </w:r>
    </w:p>
    <w:p w:rsidR="00055DFB" w:rsidRDefault="00C53BD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055DFB" w:rsidRDefault="00C53BD7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Dłużnik(czka) </w:t>
      </w:r>
    </w:p>
    <w:p w:rsidR="00055DFB" w:rsidRDefault="00C53BD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nazwisko/Nazwa:</w:t>
      </w:r>
    </w:p>
    <w:p w:rsidR="00055DFB" w:rsidRDefault="00C53BD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055DFB" w:rsidRDefault="00055D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5DFB" w:rsidRDefault="00055D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5DFB" w:rsidRDefault="00C53BD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</w:rPr>
        <w:t xml:space="preserve">                     Niniejszym, jako wierzyciel w przedmiotowej sprawie, zlecam Komornikowi poszukiwanie majątku dłużnika za wynagrodzeniem w</w:t>
      </w:r>
      <w:r>
        <w:rPr>
          <w:rFonts w:ascii="Georgia" w:eastAsia="Georgia" w:hAnsi="Georgia" w:cs="Georgia"/>
        </w:rPr>
        <w:t xml:space="preserve"> trybie art. 801</w:t>
      </w:r>
      <w:r>
        <w:rPr>
          <w:rFonts w:ascii="Georgia" w:eastAsia="Georgia" w:hAnsi="Georgia" w:cs="Georgia"/>
          <w:vertAlign w:val="superscript"/>
        </w:rPr>
        <w:t>2</w:t>
      </w:r>
      <w:r>
        <w:rPr>
          <w:rFonts w:ascii="Georgia" w:eastAsia="Georgia" w:hAnsi="Georgia" w:cs="Georgia"/>
        </w:rPr>
        <w:t xml:space="preserve"> k.p.c. i art. 44 </w:t>
      </w:r>
      <w:proofErr w:type="spellStart"/>
      <w:r>
        <w:rPr>
          <w:rFonts w:ascii="Georgia" w:eastAsia="Georgia" w:hAnsi="Georgia" w:cs="Georgia"/>
        </w:rPr>
        <w:t>u.k.k</w:t>
      </w:r>
      <w:proofErr w:type="spellEnd"/>
      <w:r>
        <w:rPr>
          <w:rFonts w:ascii="Georgia" w:eastAsia="Georgia" w:hAnsi="Georgia" w:cs="Georgia"/>
        </w:rPr>
        <w:t>.</w:t>
      </w:r>
    </w:p>
    <w:p w:rsidR="00055DFB" w:rsidRDefault="00C53BD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……………………………………………. </w:t>
      </w:r>
    </w:p>
    <w:p w:rsidR="00055DFB" w:rsidRDefault="00C53BD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własnoręczny podpis</w:t>
      </w:r>
    </w:p>
    <w:p w:rsidR="00055DFB" w:rsidRDefault="00055DF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55DFB" w:rsidRDefault="00055DFB">
      <w:pPr>
        <w:spacing w:before="10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055DFB" w:rsidRDefault="00C53B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Pouczenie:</w:t>
      </w:r>
    </w:p>
    <w:p w:rsidR="00055DFB" w:rsidRDefault="00C53B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Jeżeli pomimo skierowania egzekucji do oznaczonych przez wierzyciela składnik</w:t>
      </w:r>
      <w:r>
        <w:rPr>
          <w:rFonts w:ascii="Times New Roman" w:eastAsia="Times New Roman" w:hAnsi="Times New Roman" w:cs="Times New Roman"/>
          <w:color w:val="000000"/>
          <w:sz w:val="24"/>
        </w:rPr>
        <w:t>ów majątku dłużnika i podjęcia z urzędu czynności w celu ustalenia majątku dłużnika w zakresie znanym Komornikowi z innych prowadzonych postępowań albo na podstawie publicznie dostępnych źródeł informacji albo rejestrów, do których Komornik ma dostęp drogą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elektroniczną oraz odebrania od dłużnika wykazu majątku nie zdołano ustalić majątku dłużnika pozwalającego nawet na zaspokojenie kosztów egzekucyjnych, Komornik wysłucha wierzyciela w sposób przewidziany w art. 827 § 1 k.p.c.; w takim przypadku warunkiem </w:t>
      </w:r>
      <w:r>
        <w:rPr>
          <w:rFonts w:ascii="Times New Roman" w:eastAsia="Times New Roman" w:hAnsi="Times New Roman" w:cs="Times New Roman"/>
          <w:color w:val="000000"/>
          <w:sz w:val="24"/>
        </w:rPr>
        <w:t>żądania przez wierzyciela dalszego prowadzenia egzekucji jest zlecenie komornikowi poszukiwania majątku dłużnika (art. 801 § 4 k.p.c.).</w:t>
      </w:r>
    </w:p>
    <w:p w:rsidR="00055DFB" w:rsidRDefault="00055DF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055DFB" w:rsidRDefault="00055DF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05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055DFB"/>
    <w:rsid w:val="00055DFB"/>
    <w:rsid w:val="00C5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Mlynska</cp:lastModifiedBy>
  <cp:revision>3</cp:revision>
  <dcterms:created xsi:type="dcterms:W3CDTF">2020-05-05T08:18:00Z</dcterms:created>
  <dcterms:modified xsi:type="dcterms:W3CDTF">2020-05-05T08:18:00Z</dcterms:modified>
</cp:coreProperties>
</file>